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52B" w:rsidRPr="009D452B" w:rsidRDefault="009D452B" w:rsidP="009D452B">
      <w:pPr>
        <w:pStyle w:val="NormalWeb"/>
        <w:bidi/>
        <w:spacing w:before="0" w:beforeAutospacing="0" w:after="160" w:afterAutospacing="0"/>
        <w:rPr>
          <w:sz w:val="22"/>
          <w:szCs w:val="22"/>
        </w:rPr>
      </w:pPr>
      <w:bookmarkStart w:id="0" w:name="_GoBack"/>
      <w:r w:rsidRPr="009D452B">
        <w:rPr>
          <w:rFonts w:ascii="Tahoma" w:hAnsi="Tahoma" w:cs="Tahoma"/>
          <w:sz w:val="22"/>
          <w:szCs w:val="22"/>
          <w:rtl/>
        </w:rPr>
        <w:t>خلاصه این پژوهش به شرح زیر میباشد</w:t>
      </w:r>
      <w:r w:rsidRPr="009D452B">
        <w:rPr>
          <w:rFonts w:ascii="Tahoma" w:hAnsi="Tahoma" w:cs="Tahoma"/>
          <w:sz w:val="22"/>
          <w:szCs w:val="22"/>
        </w:rPr>
        <w:t>:</w:t>
      </w:r>
    </w:p>
    <w:p w:rsidR="009D452B" w:rsidRPr="009D452B" w:rsidRDefault="009D452B" w:rsidP="009D452B">
      <w:pPr>
        <w:pStyle w:val="NormalWeb"/>
        <w:bidi/>
        <w:spacing w:before="0" w:beforeAutospacing="0" w:after="160" w:afterAutospacing="0"/>
        <w:rPr>
          <w:sz w:val="22"/>
          <w:szCs w:val="22"/>
          <w:rtl/>
        </w:rPr>
      </w:pPr>
      <w:r w:rsidRPr="009D452B">
        <w:rPr>
          <w:rStyle w:val="Strong"/>
          <w:rFonts w:ascii="Tahoma" w:hAnsi="Tahoma" w:cs="Tahoma"/>
          <w:sz w:val="22"/>
          <w:szCs w:val="22"/>
          <w:rtl/>
        </w:rPr>
        <w:t>مقدمه:</w:t>
      </w:r>
    </w:p>
    <w:p w:rsidR="009D452B" w:rsidRPr="009D452B" w:rsidRDefault="009D452B" w:rsidP="009D452B">
      <w:pPr>
        <w:pStyle w:val="NormalWeb"/>
        <w:bidi/>
        <w:spacing w:before="0" w:beforeAutospacing="0" w:after="160" w:afterAutospacing="0"/>
        <w:rPr>
          <w:sz w:val="22"/>
          <w:szCs w:val="22"/>
          <w:rtl/>
        </w:rPr>
      </w:pPr>
      <w:r w:rsidRPr="009D452B">
        <w:rPr>
          <w:rFonts w:ascii="Tahoma" w:hAnsi="Tahoma" w:cs="Tahoma"/>
          <w:sz w:val="22"/>
          <w:szCs w:val="22"/>
          <w:rtl/>
        </w:rPr>
        <w:t>توكسوپلاسما گوندي، تك ياخته اي از شاخه اپي كمپلكسا و عامل عفونت مشترك بين انسان و حیوانات با شيوع جهاني مي باشد. آلودگي به اين تك ياخته، از سراسر دنيا گزارش شده است چنانچه 30 درصد جمعیت جهان داراي آنتي بادی بر عليه اين انگل مي باشند. روش سرولوژی</w:t>
      </w:r>
      <w:r w:rsidRPr="009D452B">
        <w:rPr>
          <w:rFonts w:ascii="Tahoma" w:hAnsi="Tahoma" w:cs="Tahoma"/>
          <w:sz w:val="22"/>
          <w:szCs w:val="22"/>
        </w:rPr>
        <w:t xml:space="preserve"> ELISA  </w:t>
      </w:r>
      <w:r w:rsidRPr="009D452B">
        <w:rPr>
          <w:rFonts w:ascii="Tahoma" w:hAnsi="Tahoma" w:cs="Tahoma"/>
          <w:sz w:val="22"/>
          <w:szCs w:val="22"/>
          <w:rtl/>
        </w:rPr>
        <w:t>و همچنین</w:t>
      </w:r>
      <w:r w:rsidRPr="009D452B">
        <w:rPr>
          <w:rFonts w:ascii="Tahoma" w:hAnsi="Tahoma" w:cs="Tahoma"/>
          <w:sz w:val="22"/>
          <w:szCs w:val="22"/>
        </w:rPr>
        <w:t xml:space="preserve"> IgG Avidity ELISA  </w:t>
      </w:r>
      <w:r w:rsidRPr="009D452B">
        <w:rPr>
          <w:rFonts w:ascii="Tahoma" w:hAnsi="Tahoma" w:cs="Tahoma"/>
          <w:sz w:val="22"/>
          <w:szCs w:val="22"/>
          <w:rtl/>
        </w:rPr>
        <w:t>پرکاربردترین روش سرولوژی بکار رفته در تشخیص عفونت توکسوپلاسما می باشد.  با توجه به اینکه هنوز روش مناسب تشخیصی با حساسیت و ویژگی مطلوب برای این بیماری شناخته نشده است، بیشتر بیماران در مراحل اولیه بیماری شناسایی نمی شوند</w:t>
      </w:r>
      <w:r w:rsidRPr="009D452B">
        <w:rPr>
          <w:rFonts w:ascii="Tahoma" w:hAnsi="Tahoma" w:cs="Tahoma"/>
          <w:sz w:val="22"/>
          <w:szCs w:val="22"/>
        </w:rPr>
        <w:t>.</w:t>
      </w:r>
    </w:p>
    <w:p w:rsidR="009D452B" w:rsidRPr="009D452B" w:rsidRDefault="009D452B" w:rsidP="009D452B">
      <w:pPr>
        <w:pStyle w:val="NormalWeb"/>
        <w:bidi/>
        <w:spacing w:before="0" w:beforeAutospacing="0" w:after="160" w:afterAutospacing="0"/>
        <w:rPr>
          <w:sz w:val="22"/>
          <w:szCs w:val="22"/>
          <w:rtl/>
        </w:rPr>
      </w:pPr>
      <w:r w:rsidRPr="009D452B">
        <w:rPr>
          <w:rFonts w:ascii="Tahoma" w:hAnsi="Tahoma" w:cs="Tahoma"/>
          <w:sz w:val="22"/>
          <w:szCs w:val="22"/>
          <w:rtl/>
        </w:rPr>
        <w:t>امروزه استفاده از تکنیک های مولکولی در تشخیص عفونت های مختلف جایگاه ویژه ای را به خود اختصاص داده است. می توان از این تکنیک ها همراستا با تست های سرولوژی در تشخیص عفونت های حاد سود جست. تکنیک های مبتنی بر شناسایی</w:t>
      </w:r>
      <w:r w:rsidRPr="009D452B">
        <w:rPr>
          <w:rFonts w:ascii="Tahoma" w:hAnsi="Tahoma" w:cs="Tahoma"/>
          <w:sz w:val="22"/>
          <w:szCs w:val="22"/>
        </w:rPr>
        <w:t xml:space="preserve"> DNA </w:t>
      </w:r>
      <w:r w:rsidRPr="009D452B">
        <w:rPr>
          <w:rFonts w:ascii="Tahoma" w:hAnsi="Tahoma" w:cs="Tahoma"/>
          <w:sz w:val="22"/>
          <w:szCs w:val="22"/>
          <w:rtl/>
        </w:rPr>
        <w:t>انگل به ویژه تکنیک</w:t>
      </w:r>
      <w:r w:rsidRPr="009D452B">
        <w:rPr>
          <w:rFonts w:ascii="Tahoma" w:hAnsi="Tahoma" w:cs="Tahoma"/>
          <w:sz w:val="22"/>
          <w:szCs w:val="22"/>
        </w:rPr>
        <w:t xml:space="preserve"> Real-Time PCR </w:t>
      </w:r>
      <w:r w:rsidRPr="009D452B">
        <w:rPr>
          <w:rFonts w:ascii="Tahoma" w:hAnsi="Tahoma" w:cs="Tahoma"/>
          <w:sz w:val="22"/>
          <w:szCs w:val="22"/>
          <w:rtl/>
        </w:rPr>
        <w:t>از حساسیت و دقت بسیار بالایی در تشخیص برخوردار می باشند</w:t>
      </w:r>
      <w:r w:rsidRPr="009D452B">
        <w:rPr>
          <w:rFonts w:ascii="Tahoma" w:hAnsi="Tahoma" w:cs="Tahoma"/>
          <w:sz w:val="22"/>
          <w:szCs w:val="22"/>
        </w:rPr>
        <w:t xml:space="preserve">.  Real-Time PCR </w:t>
      </w:r>
      <w:r w:rsidRPr="009D452B">
        <w:rPr>
          <w:rFonts w:ascii="Tahoma" w:hAnsi="Tahoma" w:cs="Tahoma"/>
          <w:sz w:val="22"/>
          <w:szCs w:val="22"/>
          <w:rtl/>
        </w:rPr>
        <w:t>یک روش مولکولی می باشد که هم برای تکثیر و هم برای تعیین کمی مقدار</w:t>
      </w:r>
      <w:r w:rsidRPr="009D452B">
        <w:rPr>
          <w:rFonts w:ascii="Tahoma" w:hAnsi="Tahoma" w:cs="Tahoma"/>
          <w:sz w:val="22"/>
          <w:szCs w:val="22"/>
        </w:rPr>
        <w:t xml:space="preserve"> DNA </w:t>
      </w:r>
      <w:r w:rsidRPr="009D452B">
        <w:rPr>
          <w:rFonts w:ascii="Tahoma" w:hAnsi="Tahoma" w:cs="Tahoma"/>
          <w:sz w:val="22"/>
          <w:szCs w:val="22"/>
          <w:rtl/>
        </w:rPr>
        <w:t>یا</w:t>
      </w:r>
      <w:r w:rsidRPr="009D452B">
        <w:rPr>
          <w:rFonts w:ascii="Tahoma" w:hAnsi="Tahoma" w:cs="Tahoma"/>
          <w:sz w:val="22"/>
          <w:szCs w:val="22"/>
        </w:rPr>
        <w:t xml:space="preserve"> RNA </w:t>
      </w:r>
      <w:r w:rsidRPr="009D452B">
        <w:rPr>
          <w:rFonts w:ascii="Tahoma" w:hAnsi="Tahoma" w:cs="Tahoma"/>
          <w:sz w:val="22"/>
          <w:szCs w:val="22"/>
          <w:rtl/>
        </w:rPr>
        <w:t>در نمونه بیمار مورد استفاده قرار می گیرد. روشی بسیار حساس می باشد و با توجه به اختصاصی بودن پرایمرها و همچنین به کارگیری پروب های اختصاصی از جمله</w:t>
      </w:r>
      <w:r w:rsidRPr="009D452B">
        <w:rPr>
          <w:rFonts w:ascii="Tahoma" w:hAnsi="Tahoma" w:cs="Tahoma"/>
          <w:sz w:val="22"/>
          <w:szCs w:val="22"/>
        </w:rPr>
        <w:t xml:space="preserve"> </w:t>
      </w:r>
      <w:proofErr w:type="spellStart"/>
      <w:r w:rsidRPr="009D452B">
        <w:rPr>
          <w:rFonts w:ascii="Tahoma" w:hAnsi="Tahoma" w:cs="Tahoma"/>
          <w:sz w:val="22"/>
          <w:szCs w:val="22"/>
        </w:rPr>
        <w:t>TaqMan</w:t>
      </w:r>
      <w:proofErr w:type="spellEnd"/>
      <w:r w:rsidRPr="009D452B">
        <w:rPr>
          <w:rFonts w:ascii="Tahoma" w:hAnsi="Tahoma" w:cs="Tahoma"/>
          <w:sz w:val="22"/>
          <w:szCs w:val="22"/>
        </w:rPr>
        <w:t xml:space="preserve"> MGB probe</w:t>
      </w:r>
      <w:r w:rsidRPr="009D452B">
        <w:rPr>
          <w:rFonts w:ascii="Tahoma" w:hAnsi="Tahoma" w:cs="Tahoma"/>
          <w:sz w:val="22"/>
          <w:szCs w:val="22"/>
          <w:rtl/>
        </w:rPr>
        <w:t>، از ویژگی بالایی نیز برخوردار است. با توجه به لزوم دستیابی به روش هایی با حساسیت و ویژگی بیشتر در راستای تشخیص زودرس فرم حاد این بیماری، بخصوص افراد در معرض خطر، در این مطالعه به ارزیابی روش</w:t>
      </w:r>
      <w:r w:rsidRPr="009D452B">
        <w:rPr>
          <w:rFonts w:ascii="Tahoma" w:hAnsi="Tahoma" w:cs="Tahoma"/>
          <w:sz w:val="22"/>
          <w:szCs w:val="22"/>
        </w:rPr>
        <w:t xml:space="preserve"> Semi-nested Real-Time PCR </w:t>
      </w:r>
      <w:proofErr w:type="spellStart"/>
      <w:r w:rsidRPr="009D452B">
        <w:rPr>
          <w:rFonts w:ascii="Tahoma" w:hAnsi="Tahoma" w:cs="Tahoma"/>
          <w:sz w:val="22"/>
          <w:szCs w:val="22"/>
        </w:rPr>
        <w:t>TaqMan</w:t>
      </w:r>
      <w:proofErr w:type="spellEnd"/>
      <w:r w:rsidRPr="009D452B">
        <w:rPr>
          <w:rFonts w:ascii="Tahoma" w:hAnsi="Tahoma" w:cs="Tahoma"/>
          <w:sz w:val="22"/>
          <w:szCs w:val="22"/>
        </w:rPr>
        <w:t xml:space="preserve"> MGB probe </w:t>
      </w:r>
      <w:r w:rsidRPr="009D452B">
        <w:rPr>
          <w:rFonts w:ascii="Tahoma" w:hAnsi="Tahoma" w:cs="Tahoma"/>
          <w:sz w:val="22"/>
          <w:szCs w:val="22"/>
          <w:rtl/>
        </w:rPr>
        <w:t>در زنان باردار و افراد دارای نقص سیستم ایمنی پرداختیم</w:t>
      </w:r>
      <w:r w:rsidRPr="009D452B">
        <w:rPr>
          <w:rFonts w:ascii="Tahoma" w:hAnsi="Tahoma" w:cs="Tahoma"/>
          <w:sz w:val="22"/>
          <w:szCs w:val="22"/>
        </w:rPr>
        <w:t xml:space="preserve">. </w:t>
      </w:r>
    </w:p>
    <w:p w:rsidR="009D452B" w:rsidRPr="009D452B" w:rsidRDefault="009D452B" w:rsidP="009D452B">
      <w:pPr>
        <w:pStyle w:val="NormalWeb"/>
        <w:bidi/>
        <w:spacing w:before="0" w:beforeAutospacing="0" w:after="160" w:afterAutospacing="0"/>
        <w:rPr>
          <w:sz w:val="22"/>
          <w:szCs w:val="22"/>
          <w:rtl/>
        </w:rPr>
      </w:pPr>
      <w:r w:rsidRPr="009D452B">
        <w:rPr>
          <w:rStyle w:val="Strong"/>
          <w:rFonts w:ascii="Tahoma" w:hAnsi="Tahoma" w:cs="Tahoma"/>
          <w:sz w:val="22"/>
          <w:szCs w:val="22"/>
          <w:rtl/>
        </w:rPr>
        <w:t>روش اجرا:</w:t>
      </w:r>
    </w:p>
    <w:p w:rsidR="009D452B" w:rsidRPr="009D452B" w:rsidRDefault="009D452B" w:rsidP="009D452B">
      <w:pPr>
        <w:pStyle w:val="NormalWeb"/>
        <w:bidi/>
        <w:spacing w:before="0" w:beforeAutospacing="0" w:after="160" w:afterAutospacing="0"/>
        <w:rPr>
          <w:sz w:val="22"/>
          <w:szCs w:val="22"/>
          <w:rtl/>
        </w:rPr>
      </w:pPr>
      <w:r w:rsidRPr="009D452B">
        <w:rPr>
          <w:rFonts w:ascii="Tahoma" w:hAnsi="Tahoma" w:cs="Tahoma"/>
          <w:sz w:val="22"/>
          <w:szCs w:val="22"/>
          <w:rtl/>
        </w:rPr>
        <w:t>در فاز مدل حیوانی فرم مزمن عفونت توکسوپلاسمایی، که به مدت 2 ماه در تابستان 1397 در حیوان خانه دانشکده بهداشت دانشگاه علوم پزشکی تهران به طول انجامید، 11 گروه 3 تایی موش</w:t>
      </w:r>
      <w:r w:rsidRPr="009D452B">
        <w:rPr>
          <w:rFonts w:ascii="Tahoma" w:hAnsi="Tahoma" w:cs="Tahoma"/>
          <w:sz w:val="22"/>
          <w:szCs w:val="22"/>
        </w:rPr>
        <w:t xml:space="preserve"> BALB/c Inbred </w:t>
      </w:r>
      <w:r w:rsidRPr="009D452B">
        <w:rPr>
          <w:rFonts w:ascii="Tahoma" w:hAnsi="Tahoma" w:cs="Tahoma"/>
          <w:sz w:val="22"/>
          <w:szCs w:val="22"/>
          <w:rtl/>
        </w:rPr>
        <w:t>تهیه شد، به صورت روزانه از آنها نمونه خون و مغز تهیه گردید. این کار تا روز 28 بعد از ایجاد عفونت در موش ها ادامه یافت. جهت بررسی فاز حاد عفونت توکسوپلاسمایی در موش های</w:t>
      </w:r>
      <w:r w:rsidRPr="009D452B">
        <w:rPr>
          <w:rFonts w:ascii="Tahoma" w:hAnsi="Tahoma" w:cs="Tahoma"/>
          <w:sz w:val="22"/>
          <w:szCs w:val="22"/>
        </w:rPr>
        <w:t xml:space="preserve"> BALB/c </w:t>
      </w:r>
      <w:r w:rsidRPr="009D452B">
        <w:rPr>
          <w:rFonts w:ascii="Tahoma" w:hAnsi="Tahoma" w:cs="Tahoma"/>
          <w:sz w:val="22"/>
          <w:szCs w:val="22"/>
          <w:rtl/>
        </w:rPr>
        <w:t>، همانند فاز مزمن بیماری موش ها انتخاب شده و در 6 گروه 3تایی مختلف قرار گرفتند و نمونه گیری از خون و مایع صفاقی تا روزی که تمامی موش ها</w:t>
      </w:r>
      <w:r w:rsidRPr="009D452B">
        <w:rPr>
          <w:rFonts w:ascii="Tahoma" w:hAnsi="Tahoma" w:cs="Tahoma"/>
          <w:sz w:val="22"/>
          <w:szCs w:val="22"/>
        </w:rPr>
        <w:t xml:space="preserve"> Expire </w:t>
      </w:r>
      <w:r w:rsidRPr="009D452B">
        <w:rPr>
          <w:rFonts w:ascii="Tahoma" w:hAnsi="Tahoma" w:cs="Tahoma"/>
          <w:sz w:val="22"/>
          <w:szCs w:val="22"/>
          <w:rtl/>
        </w:rPr>
        <w:t>شدند ادامه یافت. جامعه آماری مورد مطالعه در فاز مدل انسانی شامل زنان باردار و بیماران دارای نقص سیستم</w:t>
      </w:r>
      <w:r w:rsidRPr="009D452B">
        <w:rPr>
          <w:rFonts w:ascii="Tahoma" w:hAnsi="Tahoma" w:cs="Tahoma"/>
          <w:sz w:val="22"/>
          <w:szCs w:val="22"/>
        </w:rPr>
        <w:t xml:space="preserve"> (</w:t>
      </w:r>
      <w:r w:rsidRPr="009D452B">
        <w:rPr>
          <w:rFonts w:ascii="Tahoma" w:hAnsi="Tahoma" w:cs="Tahoma"/>
          <w:sz w:val="22"/>
          <w:szCs w:val="22"/>
          <w:rtl/>
        </w:rPr>
        <w:t>بیماران</w:t>
      </w:r>
      <w:r w:rsidRPr="009D452B">
        <w:rPr>
          <w:rFonts w:ascii="Tahoma" w:hAnsi="Tahoma" w:cs="Tahoma"/>
          <w:sz w:val="22"/>
          <w:szCs w:val="22"/>
        </w:rPr>
        <w:t xml:space="preserve"> HIV </w:t>
      </w:r>
      <w:r w:rsidRPr="009D452B">
        <w:rPr>
          <w:rFonts w:ascii="Tahoma" w:hAnsi="Tahoma" w:cs="Tahoma"/>
          <w:sz w:val="22"/>
          <w:szCs w:val="22"/>
          <w:rtl/>
        </w:rPr>
        <w:t>مثبت و گیرنده پیوند</w:t>
      </w:r>
      <w:r w:rsidRPr="009D452B">
        <w:rPr>
          <w:rFonts w:ascii="Tahoma" w:hAnsi="Tahoma" w:cs="Tahoma"/>
          <w:sz w:val="22"/>
          <w:szCs w:val="22"/>
        </w:rPr>
        <w:t xml:space="preserve">) </w:t>
      </w:r>
      <w:r w:rsidRPr="009D452B">
        <w:rPr>
          <w:rFonts w:ascii="Tahoma" w:hAnsi="Tahoma" w:cs="Tahoma"/>
          <w:sz w:val="22"/>
          <w:szCs w:val="22"/>
          <w:rtl/>
        </w:rPr>
        <w:t>مراجعه کننده به مرکز درمانی و تشخیصی استان تهران، اصفهان، مازندران، خراسان رضوی و لرستان بوده اند که نمونه گیری از دی ماه 1396 تا فروردین 1398 به طول انجامید. با توجه به فرمول محاسبه حجم نمونه، در مجموع دو گروه زنان باردار و افراد دارای نقص سیستم ایمنی، 51 نمونه از افراد بیمار با فاز حاد بیماری و 70 نمونه از افراد با فاز مزمن بیماری جمع آوری شد. در این مطالعه، به منظور جستجوی آنتی‌بادی های سرمی ضد توکسوپلاسما گوندی</w:t>
      </w:r>
      <w:r w:rsidRPr="009D452B">
        <w:rPr>
          <w:rFonts w:ascii="Tahoma" w:hAnsi="Tahoma" w:cs="Tahoma"/>
          <w:sz w:val="22"/>
          <w:szCs w:val="22"/>
        </w:rPr>
        <w:t xml:space="preserve"> (IgG, IgM)</w:t>
      </w:r>
      <w:r w:rsidRPr="009D452B">
        <w:rPr>
          <w:rFonts w:ascii="Tahoma" w:hAnsi="Tahoma" w:cs="Tahoma"/>
          <w:sz w:val="22"/>
          <w:szCs w:val="22"/>
          <w:rtl/>
        </w:rPr>
        <w:t>، از روش الایزا و کیت تولیدی پیشتاز طب استفاده گردید. همچنین تعیین</w:t>
      </w:r>
      <w:r w:rsidRPr="009D452B">
        <w:rPr>
          <w:rFonts w:ascii="Tahoma" w:hAnsi="Tahoma" w:cs="Tahoma"/>
          <w:sz w:val="22"/>
          <w:szCs w:val="22"/>
        </w:rPr>
        <w:t xml:space="preserve"> IgG </w:t>
      </w:r>
      <w:r w:rsidRPr="009D452B">
        <w:rPr>
          <w:rFonts w:ascii="Tahoma" w:hAnsi="Tahoma" w:cs="Tahoma"/>
          <w:sz w:val="22"/>
          <w:szCs w:val="22"/>
          <w:rtl/>
        </w:rPr>
        <w:t>اویدیتی با دستگاه اتوماتیک و به روش کمی لومینسانس انجام شد. استخراج</w:t>
      </w:r>
      <w:r w:rsidRPr="009D452B">
        <w:rPr>
          <w:rFonts w:ascii="Tahoma" w:hAnsi="Tahoma" w:cs="Tahoma"/>
          <w:sz w:val="22"/>
          <w:szCs w:val="22"/>
        </w:rPr>
        <w:t xml:space="preserve"> DNA  </w:t>
      </w:r>
      <w:r w:rsidRPr="009D452B">
        <w:rPr>
          <w:rFonts w:ascii="Tahoma" w:hAnsi="Tahoma" w:cs="Tahoma"/>
          <w:sz w:val="22"/>
          <w:szCs w:val="22"/>
          <w:rtl/>
        </w:rPr>
        <w:t>با استفاده از کیت تجاری</w:t>
      </w:r>
      <w:r w:rsidRPr="009D452B">
        <w:rPr>
          <w:rFonts w:ascii="Tahoma" w:hAnsi="Tahoma" w:cs="Tahoma"/>
          <w:sz w:val="22"/>
          <w:szCs w:val="22"/>
        </w:rPr>
        <w:t xml:space="preserve"> (Roche-</w:t>
      </w:r>
      <w:r w:rsidRPr="009D452B">
        <w:rPr>
          <w:rFonts w:ascii="Tahoma" w:hAnsi="Tahoma" w:cs="Tahoma"/>
          <w:sz w:val="22"/>
          <w:szCs w:val="22"/>
          <w:rtl/>
        </w:rPr>
        <w:t>آلمان</w:t>
      </w:r>
      <w:r w:rsidRPr="009D452B">
        <w:rPr>
          <w:rFonts w:ascii="Tahoma" w:hAnsi="Tahoma" w:cs="Tahoma"/>
          <w:sz w:val="22"/>
          <w:szCs w:val="22"/>
        </w:rPr>
        <w:t xml:space="preserve">) </w:t>
      </w:r>
      <w:r w:rsidRPr="009D452B">
        <w:rPr>
          <w:rFonts w:ascii="Tahoma" w:hAnsi="Tahoma" w:cs="Tahoma"/>
          <w:sz w:val="22"/>
          <w:szCs w:val="22"/>
          <w:rtl/>
        </w:rPr>
        <w:t>برای کلیه نمونه های بالینی صورت گرفت و واکنش</w:t>
      </w:r>
      <w:r w:rsidRPr="009D452B">
        <w:rPr>
          <w:rFonts w:ascii="Tahoma" w:hAnsi="Tahoma" w:cs="Tahoma"/>
          <w:sz w:val="22"/>
          <w:szCs w:val="22"/>
        </w:rPr>
        <w:t xml:space="preserve"> Semi-nested Real-Time PCR </w:t>
      </w:r>
      <w:proofErr w:type="spellStart"/>
      <w:r w:rsidRPr="009D452B">
        <w:rPr>
          <w:rFonts w:ascii="Tahoma" w:hAnsi="Tahoma" w:cs="Tahoma"/>
          <w:sz w:val="22"/>
          <w:szCs w:val="22"/>
        </w:rPr>
        <w:t>TaqMan</w:t>
      </w:r>
      <w:proofErr w:type="spellEnd"/>
      <w:r w:rsidRPr="009D452B">
        <w:rPr>
          <w:rFonts w:ascii="Tahoma" w:hAnsi="Tahoma" w:cs="Tahoma"/>
          <w:sz w:val="22"/>
          <w:szCs w:val="22"/>
        </w:rPr>
        <w:t xml:space="preserve"> MGB probe </w:t>
      </w:r>
      <w:r w:rsidRPr="009D452B">
        <w:rPr>
          <w:rFonts w:ascii="Tahoma" w:hAnsi="Tahoma" w:cs="Tahoma"/>
          <w:sz w:val="22"/>
          <w:szCs w:val="22"/>
          <w:rtl/>
        </w:rPr>
        <w:t>با استفاده از پرایمرها و پروب اختصاصی ژن</w:t>
      </w:r>
      <w:r w:rsidRPr="009D452B">
        <w:rPr>
          <w:rFonts w:ascii="Tahoma" w:hAnsi="Tahoma" w:cs="Tahoma"/>
          <w:sz w:val="22"/>
          <w:szCs w:val="22"/>
        </w:rPr>
        <w:t xml:space="preserve"> RE </w:t>
      </w:r>
      <w:r w:rsidRPr="009D452B">
        <w:rPr>
          <w:rFonts w:ascii="Tahoma" w:hAnsi="Tahoma" w:cs="Tahoma"/>
          <w:sz w:val="22"/>
          <w:szCs w:val="22"/>
          <w:rtl/>
        </w:rPr>
        <w:t>انجام گردید. جهت بررسی حساسیت و ویژگی آنالیتیکال روش های مذکور از</w:t>
      </w:r>
      <w:r w:rsidRPr="009D452B">
        <w:rPr>
          <w:rFonts w:ascii="Tahoma" w:hAnsi="Tahoma" w:cs="Tahoma"/>
          <w:sz w:val="22"/>
          <w:szCs w:val="22"/>
        </w:rPr>
        <w:t xml:space="preserve"> DNA </w:t>
      </w:r>
      <w:r w:rsidRPr="009D452B">
        <w:rPr>
          <w:rFonts w:ascii="Tahoma" w:hAnsi="Tahoma" w:cs="Tahoma"/>
          <w:sz w:val="22"/>
          <w:szCs w:val="22"/>
          <w:rtl/>
        </w:rPr>
        <w:t>استخراج شده از رقت های تهیه شده از تاکی زوئیت انگل توکسوپلاسما (شامل 20000 تا 2/0 تاکی زوئیت) و</w:t>
      </w:r>
      <w:r w:rsidRPr="009D452B">
        <w:rPr>
          <w:rFonts w:ascii="Tahoma" w:hAnsi="Tahoma" w:cs="Tahoma"/>
          <w:sz w:val="22"/>
          <w:szCs w:val="22"/>
        </w:rPr>
        <w:t xml:space="preserve"> DNA </w:t>
      </w:r>
      <w:r w:rsidRPr="009D452B">
        <w:rPr>
          <w:rFonts w:ascii="Tahoma" w:hAnsi="Tahoma" w:cs="Tahoma"/>
          <w:sz w:val="22"/>
          <w:szCs w:val="22"/>
          <w:rtl/>
        </w:rPr>
        <w:t>جدا شده از دیگر انگل ها بترتیب استفاده گردید. همچنین حساسیت و ویژگی تشخیصی، ارزش اخباری مثبت و ارزش اخباری منفی هر تست برای هر دو گروه عفونت حاد و مزمن در مدل حیوانی و انسانی مورد بررسی قرار گرفت. نتایج حاصل از روش های سرولوژی و مولکولی با استفاده از نرم افزار</w:t>
      </w:r>
      <w:r w:rsidRPr="009D452B">
        <w:rPr>
          <w:rFonts w:ascii="Tahoma" w:hAnsi="Tahoma" w:cs="Tahoma"/>
          <w:sz w:val="22"/>
          <w:szCs w:val="22"/>
        </w:rPr>
        <w:t xml:space="preserve"> SPSS </w:t>
      </w:r>
      <w:r w:rsidRPr="009D452B">
        <w:rPr>
          <w:rFonts w:ascii="Tahoma" w:hAnsi="Tahoma" w:cs="Tahoma"/>
          <w:sz w:val="22"/>
          <w:szCs w:val="22"/>
          <w:rtl/>
        </w:rPr>
        <w:t>مورد ارزیابی قرار گرفت، همچنین ضریب کاپا به منظور تعیین میزان همخوانی روش ها محاسبه گردید</w:t>
      </w:r>
      <w:r w:rsidRPr="009D452B">
        <w:rPr>
          <w:rFonts w:ascii="Tahoma" w:hAnsi="Tahoma" w:cs="Tahoma"/>
          <w:sz w:val="22"/>
          <w:szCs w:val="22"/>
        </w:rPr>
        <w:t>.</w:t>
      </w:r>
    </w:p>
    <w:p w:rsidR="009D452B" w:rsidRPr="009D452B" w:rsidRDefault="009D452B" w:rsidP="009D452B">
      <w:pPr>
        <w:pStyle w:val="NormalWeb"/>
        <w:bidi/>
        <w:spacing w:before="0" w:beforeAutospacing="0" w:after="160" w:afterAutospacing="0"/>
        <w:rPr>
          <w:sz w:val="22"/>
          <w:szCs w:val="22"/>
          <w:rtl/>
        </w:rPr>
      </w:pPr>
      <w:r w:rsidRPr="009D452B">
        <w:rPr>
          <w:rStyle w:val="Strong"/>
          <w:rFonts w:ascii="Tahoma" w:hAnsi="Tahoma" w:cs="Tahoma"/>
          <w:sz w:val="22"/>
          <w:szCs w:val="22"/>
          <w:rtl/>
        </w:rPr>
        <w:t>نتایج:</w:t>
      </w:r>
    </w:p>
    <w:p w:rsidR="009D452B" w:rsidRPr="009D452B" w:rsidRDefault="009D452B" w:rsidP="009D452B">
      <w:pPr>
        <w:pStyle w:val="NormalWeb"/>
        <w:bidi/>
        <w:spacing w:before="0" w:beforeAutospacing="0" w:after="160" w:afterAutospacing="0"/>
        <w:rPr>
          <w:sz w:val="22"/>
          <w:szCs w:val="22"/>
          <w:rtl/>
        </w:rPr>
      </w:pPr>
      <w:r w:rsidRPr="009D452B">
        <w:rPr>
          <w:rFonts w:ascii="Tahoma" w:hAnsi="Tahoma" w:cs="Tahoma"/>
          <w:sz w:val="22"/>
          <w:szCs w:val="22"/>
          <w:rtl/>
        </w:rPr>
        <w:t>نتایج اندازه گیری</w:t>
      </w:r>
      <w:r w:rsidRPr="009D452B">
        <w:rPr>
          <w:rFonts w:ascii="Tahoma" w:hAnsi="Tahoma" w:cs="Tahoma"/>
          <w:sz w:val="22"/>
          <w:szCs w:val="22"/>
        </w:rPr>
        <w:t>  IgG ELISA test</w:t>
      </w:r>
      <w:r w:rsidRPr="009D452B">
        <w:rPr>
          <w:rFonts w:ascii="Tahoma" w:hAnsi="Tahoma" w:cs="Tahoma"/>
          <w:sz w:val="22"/>
          <w:szCs w:val="22"/>
          <w:rtl/>
        </w:rPr>
        <w:t>فاز مزمن عفونت توکسوپلاسمایی در موش های</w:t>
      </w:r>
      <w:r w:rsidRPr="009D452B">
        <w:rPr>
          <w:rFonts w:ascii="Tahoma" w:hAnsi="Tahoma" w:cs="Tahoma"/>
          <w:sz w:val="22"/>
          <w:szCs w:val="22"/>
        </w:rPr>
        <w:t xml:space="preserve"> BALB/c </w:t>
      </w:r>
      <w:r w:rsidRPr="009D452B">
        <w:rPr>
          <w:rFonts w:ascii="Tahoma" w:hAnsi="Tahoma" w:cs="Tahoma"/>
          <w:sz w:val="22"/>
          <w:szCs w:val="22"/>
          <w:rtl/>
        </w:rPr>
        <w:t>بیانگر آن بود که آنتی بادی</w:t>
      </w:r>
      <w:r w:rsidRPr="009D452B">
        <w:rPr>
          <w:rFonts w:ascii="Tahoma" w:hAnsi="Tahoma" w:cs="Tahoma"/>
          <w:sz w:val="22"/>
          <w:szCs w:val="22"/>
        </w:rPr>
        <w:t xml:space="preserve"> IgG </w:t>
      </w:r>
      <w:r w:rsidRPr="009D452B">
        <w:rPr>
          <w:rFonts w:ascii="Tahoma" w:hAnsi="Tahoma" w:cs="Tahoma"/>
          <w:sz w:val="22"/>
          <w:szCs w:val="22"/>
          <w:rtl/>
        </w:rPr>
        <w:t>از هفته دوم تلقیح در سرم موش های</w:t>
      </w:r>
      <w:r w:rsidRPr="009D452B">
        <w:rPr>
          <w:rFonts w:ascii="Tahoma" w:hAnsi="Tahoma" w:cs="Tahoma"/>
          <w:sz w:val="22"/>
          <w:szCs w:val="22"/>
        </w:rPr>
        <w:t xml:space="preserve"> BALB/c </w:t>
      </w:r>
      <w:r w:rsidRPr="009D452B">
        <w:rPr>
          <w:rFonts w:ascii="Tahoma" w:hAnsi="Tahoma" w:cs="Tahoma"/>
          <w:sz w:val="22"/>
          <w:szCs w:val="22"/>
          <w:rtl/>
        </w:rPr>
        <w:t>قابل ردیابی بود. بدین شکل که تا روز</w:t>
      </w:r>
      <w:r w:rsidRPr="009D452B">
        <w:rPr>
          <w:rFonts w:ascii="Tahoma" w:hAnsi="Tahoma" w:cs="Tahoma"/>
          <w:sz w:val="22"/>
          <w:szCs w:val="22"/>
        </w:rPr>
        <w:t xml:space="preserve"> D14 </w:t>
      </w:r>
      <w:r w:rsidRPr="009D452B">
        <w:rPr>
          <w:rFonts w:ascii="Tahoma" w:hAnsi="Tahoma" w:cs="Tahoma"/>
          <w:sz w:val="22"/>
          <w:szCs w:val="22"/>
          <w:rtl/>
        </w:rPr>
        <w:t>سطح انتی بادی پایین تر از</w:t>
      </w:r>
      <w:r w:rsidRPr="009D452B">
        <w:rPr>
          <w:rFonts w:ascii="Tahoma" w:hAnsi="Tahoma" w:cs="Tahoma"/>
          <w:sz w:val="22"/>
          <w:szCs w:val="22"/>
        </w:rPr>
        <w:t xml:space="preserve"> cut-off </w:t>
      </w:r>
      <w:r w:rsidRPr="009D452B">
        <w:rPr>
          <w:rFonts w:ascii="Tahoma" w:hAnsi="Tahoma" w:cs="Tahoma"/>
          <w:sz w:val="22"/>
          <w:szCs w:val="22"/>
          <w:rtl/>
        </w:rPr>
        <w:t xml:space="preserve">تعیین شده در طراحی تست بود. در بررسی پاتولوژی نشان داد </w:t>
      </w:r>
      <w:r w:rsidRPr="009D452B">
        <w:rPr>
          <w:rFonts w:ascii="Tahoma" w:hAnsi="Tahoma" w:cs="Tahoma"/>
          <w:sz w:val="22"/>
          <w:szCs w:val="22"/>
          <w:rtl/>
        </w:rPr>
        <w:lastRenderedPageBreak/>
        <w:t>که کیست های نسجی از روز</w:t>
      </w:r>
      <w:r w:rsidRPr="009D452B">
        <w:rPr>
          <w:rFonts w:ascii="Tahoma" w:hAnsi="Tahoma" w:cs="Tahoma"/>
          <w:sz w:val="22"/>
          <w:szCs w:val="22"/>
        </w:rPr>
        <w:t xml:space="preserve">D14  </w:t>
      </w:r>
      <w:r w:rsidRPr="009D452B">
        <w:rPr>
          <w:rFonts w:ascii="Tahoma" w:hAnsi="Tahoma" w:cs="Tahoma"/>
          <w:sz w:val="22"/>
          <w:szCs w:val="22"/>
          <w:rtl/>
        </w:rPr>
        <w:t>به بعد در مغز قابل روئیت بودند. به عبارتی نتایج 2 هفته پایانی مطالعه مثبت گردید و در روز های</w:t>
      </w:r>
      <w:r w:rsidRPr="009D452B">
        <w:rPr>
          <w:rFonts w:ascii="Tahoma" w:hAnsi="Tahoma" w:cs="Tahoma"/>
          <w:sz w:val="22"/>
          <w:szCs w:val="22"/>
        </w:rPr>
        <w:t xml:space="preserve"> D14, D21, D28 </w:t>
      </w:r>
      <w:r w:rsidRPr="009D452B">
        <w:rPr>
          <w:rFonts w:ascii="Tahoma" w:hAnsi="Tahoma" w:cs="Tahoma"/>
          <w:sz w:val="22"/>
          <w:szCs w:val="22"/>
          <w:rtl/>
        </w:rPr>
        <w:t>کیست ها قابل مشاهده بودند. نتایج اندازه گیری</w:t>
      </w:r>
      <w:r w:rsidRPr="009D452B">
        <w:rPr>
          <w:rFonts w:ascii="Tahoma" w:hAnsi="Tahoma" w:cs="Tahoma"/>
          <w:sz w:val="22"/>
          <w:szCs w:val="22"/>
        </w:rPr>
        <w:t>  IgG ELISA test</w:t>
      </w:r>
      <w:r w:rsidRPr="009D452B">
        <w:rPr>
          <w:rFonts w:ascii="Tahoma" w:hAnsi="Tahoma" w:cs="Tahoma"/>
          <w:sz w:val="22"/>
          <w:szCs w:val="22"/>
          <w:rtl/>
        </w:rPr>
        <w:t>فاز حاد توکسوپلاسموز در موش های</w:t>
      </w:r>
      <w:r w:rsidRPr="009D452B">
        <w:rPr>
          <w:rFonts w:ascii="Tahoma" w:hAnsi="Tahoma" w:cs="Tahoma"/>
          <w:sz w:val="22"/>
          <w:szCs w:val="22"/>
        </w:rPr>
        <w:t xml:space="preserve"> BALB/c </w:t>
      </w:r>
      <w:r w:rsidRPr="009D452B">
        <w:rPr>
          <w:rFonts w:ascii="Tahoma" w:hAnsi="Tahoma" w:cs="Tahoma"/>
          <w:sz w:val="22"/>
          <w:szCs w:val="22"/>
          <w:rtl/>
        </w:rPr>
        <w:t>بیانگر آن بود که آنتی بادی</w:t>
      </w:r>
      <w:r w:rsidRPr="009D452B">
        <w:rPr>
          <w:rFonts w:ascii="Tahoma" w:hAnsi="Tahoma" w:cs="Tahoma"/>
          <w:sz w:val="22"/>
          <w:szCs w:val="22"/>
        </w:rPr>
        <w:t xml:space="preserve"> IgG </w:t>
      </w:r>
      <w:r w:rsidRPr="009D452B">
        <w:rPr>
          <w:rFonts w:ascii="Tahoma" w:hAnsi="Tahoma" w:cs="Tahoma"/>
          <w:sz w:val="22"/>
          <w:szCs w:val="22"/>
          <w:rtl/>
        </w:rPr>
        <w:t>در تمامی روز های</w:t>
      </w:r>
      <w:r w:rsidRPr="009D452B">
        <w:rPr>
          <w:rFonts w:ascii="Tahoma" w:hAnsi="Tahoma" w:cs="Tahoma"/>
          <w:sz w:val="22"/>
          <w:szCs w:val="22"/>
        </w:rPr>
        <w:t xml:space="preserve"> D1-D4 </w:t>
      </w:r>
      <w:r w:rsidRPr="009D452B">
        <w:rPr>
          <w:rFonts w:ascii="Tahoma" w:hAnsi="Tahoma" w:cs="Tahoma"/>
          <w:sz w:val="22"/>
          <w:szCs w:val="22"/>
          <w:rtl/>
        </w:rPr>
        <w:t>و همچنین گروه کنترل منفی گزارش شد. بررسی های مولکولی فاز مزمن مدل حیوانی با استفاده از تکنیک</w:t>
      </w:r>
      <w:r w:rsidRPr="009D452B">
        <w:rPr>
          <w:rFonts w:ascii="Tahoma" w:hAnsi="Tahoma" w:cs="Tahoma"/>
          <w:sz w:val="22"/>
          <w:szCs w:val="22"/>
        </w:rPr>
        <w:t xml:space="preserve"> Semi-nested Real-Time PCR </w:t>
      </w:r>
      <w:proofErr w:type="spellStart"/>
      <w:r w:rsidRPr="009D452B">
        <w:rPr>
          <w:rFonts w:ascii="Tahoma" w:hAnsi="Tahoma" w:cs="Tahoma"/>
          <w:sz w:val="22"/>
          <w:szCs w:val="22"/>
        </w:rPr>
        <w:t>TaqMan</w:t>
      </w:r>
      <w:proofErr w:type="spellEnd"/>
      <w:r w:rsidRPr="009D452B">
        <w:rPr>
          <w:rFonts w:ascii="Tahoma" w:hAnsi="Tahoma" w:cs="Tahoma"/>
          <w:sz w:val="22"/>
          <w:szCs w:val="22"/>
        </w:rPr>
        <w:t xml:space="preserve"> MGB probe </w:t>
      </w:r>
      <w:r w:rsidRPr="009D452B">
        <w:rPr>
          <w:rFonts w:ascii="Tahoma" w:hAnsi="Tahoma" w:cs="Tahoma"/>
          <w:sz w:val="22"/>
          <w:szCs w:val="22"/>
          <w:rtl/>
        </w:rPr>
        <w:t>بیانگر آن است که در نمونه های خون کامل موش ها</w:t>
      </w:r>
      <w:r w:rsidRPr="009D452B">
        <w:rPr>
          <w:rFonts w:ascii="Tahoma" w:hAnsi="Tahoma" w:cs="Tahoma"/>
          <w:sz w:val="22"/>
          <w:szCs w:val="22"/>
        </w:rPr>
        <w:t xml:space="preserve"> (WB) </w:t>
      </w:r>
      <w:r w:rsidRPr="009D452B">
        <w:rPr>
          <w:rFonts w:ascii="Tahoma" w:hAnsi="Tahoma" w:cs="Tahoma"/>
          <w:sz w:val="22"/>
          <w:szCs w:val="22"/>
          <w:rtl/>
        </w:rPr>
        <w:t>در روز اول</w:t>
      </w:r>
      <w:r w:rsidRPr="009D452B">
        <w:rPr>
          <w:rFonts w:ascii="Tahoma" w:hAnsi="Tahoma" w:cs="Tahoma"/>
          <w:sz w:val="22"/>
          <w:szCs w:val="22"/>
        </w:rPr>
        <w:t xml:space="preserve"> DNA </w:t>
      </w:r>
      <w:r w:rsidRPr="009D452B">
        <w:rPr>
          <w:rFonts w:ascii="Tahoma" w:hAnsi="Tahoma" w:cs="Tahoma"/>
          <w:sz w:val="22"/>
          <w:szCs w:val="22"/>
          <w:rtl/>
        </w:rPr>
        <w:t>انگل توکسوپلاسما شناسایی شد و مجددا از روز</w:t>
      </w:r>
      <w:r w:rsidRPr="009D452B">
        <w:rPr>
          <w:rFonts w:ascii="Tahoma" w:hAnsi="Tahoma" w:cs="Tahoma"/>
          <w:sz w:val="22"/>
          <w:szCs w:val="22"/>
        </w:rPr>
        <w:t xml:space="preserve"> D4-D28</w:t>
      </w:r>
      <w:r w:rsidRPr="009D452B">
        <w:rPr>
          <w:rFonts w:ascii="Tahoma" w:hAnsi="Tahoma" w:cs="Tahoma"/>
          <w:sz w:val="22"/>
          <w:szCs w:val="22"/>
          <w:rtl/>
        </w:rPr>
        <w:t>، بوضوح</w:t>
      </w:r>
      <w:r w:rsidRPr="009D452B">
        <w:rPr>
          <w:rFonts w:ascii="Tahoma" w:hAnsi="Tahoma" w:cs="Tahoma"/>
          <w:sz w:val="22"/>
          <w:szCs w:val="22"/>
        </w:rPr>
        <w:t xml:space="preserve">DNA  </w:t>
      </w:r>
      <w:r w:rsidRPr="009D452B">
        <w:rPr>
          <w:rFonts w:ascii="Tahoma" w:hAnsi="Tahoma" w:cs="Tahoma"/>
          <w:sz w:val="22"/>
          <w:szCs w:val="22"/>
          <w:rtl/>
        </w:rPr>
        <w:t>انگل قابل ردیابی بود. نتایج حاصل از این تکنیک در بررسی نمونه های مغز موش های آلوده</w:t>
      </w:r>
      <w:r w:rsidRPr="009D452B">
        <w:rPr>
          <w:rFonts w:ascii="Tahoma" w:hAnsi="Tahoma" w:cs="Tahoma"/>
          <w:sz w:val="22"/>
          <w:szCs w:val="22"/>
        </w:rPr>
        <w:t xml:space="preserve"> (BT) </w:t>
      </w:r>
      <w:r w:rsidRPr="009D452B">
        <w:rPr>
          <w:rFonts w:ascii="Tahoma" w:hAnsi="Tahoma" w:cs="Tahoma"/>
          <w:sz w:val="22"/>
          <w:szCs w:val="22"/>
          <w:rtl/>
        </w:rPr>
        <w:t>بیانگر آن است که از روز</w:t>
      </w:r>
      <w:r w:rsidRPr="009D452B">
        <w:rPr>
          <w:rFonts w:ascii="Tahoma" w:hAnsi="Tahoma" w:cs="Tahoma"/>
          <w:sz w:val="22"/>
          <w:szCs w:val="22"/>
        </w:rPr>
        <w:t xml:space="preserve"> D1-D28</w:t>
      </w:r>
      <w:r w:rsidRPr="009D452B">
        <w:rPr>
          <w:rFonts w:ascii="Tahoma" w:hAnsi="Tahoma" w:cs="Tahoma"/>
          <w:sz w:val="22"/>
          <w:szCs w:val="22"/>
          <w:rtl/>
        </w:rPr>
        <w:t xml:space="preserve"> ، </w:t>
      </w:r>
      <w:r w:rsidRPr="009D452B">
        <w:rPr>
          <w:rFonts w:ascii="Tahoma" w:hAnsi="Tahoma" w:cs="Tahoma"/>
          <w:sz w:val="22"/>
          <w:szCs w:val="22"/>
        </w:rPr>
        <w:t xml:space="preserve">DNA </w:t>
      </w:r>
      <w:r w:rsidRPr="009D452B">
        <w:rPr>
          <w:rFonts w:ascii="Tahoma" w:hAnsi="Tahoma" w:cs="Tahoma"/>
          <w:sz w:val="22"/>
          <w:szCs w:val="22"/>
          <w:rtl/>
        </w:rPr>
        <w:t>انگل در مغز قابل ردیابی بود. در بررسی های پارازیتولوژی فاز حاد مدل حیوانی در تمامی روزها و در تمامی نمونه ها تاکی زوئیت های توکسوپلاسما قابل روئیت بود. نتایج حاصل از تکنیک</w:t>
      </w:r>
      <w:r w:rsidRPr="009D452B">
        <w:rPr>
          <w:rFonts w:ascii="Tahoma" w:hAnsi="Tahoma" w:cs="Tahoma"/>
          <w:sz w:val="22"/>
          <w:szCs w:val="22"/>
        </w:rPr>
        <w:t xml:space="preserve"> semi-nested Real-Time PCR </w:t>
      </w:r>
      <w:proofErr w:type="spellStart"/>
      <w:r w:rsidRPr="009D452B">
        <w:rPr>
          <w:rFonts w:ascii="Tahoma" w:hAnsi="Tahoma" w:cs="Tahoma"/>
          <w:sz w:val="22"/>
          <w:szCs w:val="22"/>
        </w:rPr>
        <w:t>TaqMan</w:t>
      </w:r>
      <w:proofErr w:type="spellEnd"/>
      <w:r w:rsidRPr="009D452B">
        <w:rPr>
          <w:rFonts w:ascii="Tahoma" w:hAnsi="Tahoma" w:cs="Tahoma"/>
          <w:sz w:val="22"/>
          <w:szCs w:val="22"/>
        </w:rPr>
        <w:t xml:space="preserve"> MGB probe </w:t>
      </w:r>
      <w:r w:rsidRPr="009D452B">
        <w:rPr>
          <w:rFonts w:ascii="Tahoma" w:hAnsi="Tahoma" w:cs="Tahoma"/>
          <w:sz w:val="22"/>
          <w:szCs w:val="22"/>
          <w:rtl/>
        </w:rPr>
        <w:t>نیز در تمامی روزها و تمامی نمونه های تحت بررسی</w:t>
      </w:r>
      <w:r w:rsidRPr="009D452B">
        <w:rPr>
          <w:rFonts w:ascii="Tahoma" w:hAnsi="Tahoma" w:cs="Tahoma"/>
          <w:sz w:val="22"/>
          <w:szCs w:val="22"/>
        </w:rPr>
        <w:t xml:space="preserve"> DNA </w:t>
      </w:r>
      <w:r w:rsidRPr="009D452B">
        <w:rPr>
          <w:rFonts w:ascii="Tahoma" w:hAnsi="Tahoma" w:cs="Tahoma"/>
          <w:sz w:val="22"/>
          <w:szCs w:val="22"/>
          <w:rtl/>
        </w:rPr>
        <w:t>انگل در نمونه ها قابل ردیابی بود. در مدل انسانی، بررسی سرولوژی بیماران نشان می دهد در بین مواردی که در گروه زنان باردار قرار داشتند، مجموعا در هر دو گروه فاز حاد و مزمن، 5/28 درصد دارای</w:t>
      </w:r>
      <w:r w:rsidRPr="009D452B">
        <w:rPr>
          <w:rFonts w:ascii="Tahoma" w:hAnsi="Tahoma" w:cs="Tahoma"/>
          <w:sz w:val="22"/>
          <w:szCs w:val="22"/>
        </w:rPr>
        <w:t xml:space="preserve">IgG   </w:t>
      </w:r>
      <w:r w:rsidRPr="009D452B">
        <w:rPr>
          <w:rFonts w:ascii="Tahoma" w:hAnsi="Tahoma" w:cs="Tahoma"/>
          <w:sz w:val="22"/>
          <w:szCs w:val="22"/>
          <w:rtl/>
        </w:rPr>
        <w:t>اویدیتی در سطح پایین بوده و همچنین 7/60 درصد از افراد این گروه دارای</w:t>
      </w:r>
      <w:r w:rsidRPr="009D452B">
        <w:rPr>
          <w:rFonts w:ascii="Tahoma" w:hAnsi="Tahoma" w:cs="Tahoma"/>
          <w:sz w:val="22"/>
          <w:szCs w:val="22"/>
        </w:rPr>
        <w:t xml:space="preserve"> IgG Avidity </w:t>
      </w:r>
      <w:r w:rsidRPr="009D452B">
        <w:rPr>
          <w:rFonts w:ascii="Tahoma" w:hAnsi="Tahoma" w:cs="Tahoma"/>
          <w:sz w:val="22"/>
          <w:szCs w:val="22"/>
          <w:rtl/>
        </w:rPr>
        <w:t>در سطح بالا بودند و تنها 7/10 درصد افراد این گروه دارای</w:t>
      </w:r>
      <w:r w:rsidRPr="009D452B">
        <w:rPr>
          <w:rFonts w:ascii="Tahoma" w:hAnsi="Tahoma" w:cs="Tahoma"/>
          <w:sz w:val="22"/>
          <w:szCs w:val="22"/>
        </w:rPr>
        <w:t xml:space="preserve"> IgG Avidity </w:t>
      </w:r>
      <w:r w:rsidRPr="009D452B">
        <w:rPr>
          <w:rFonts w:ascii="Tahoma" w:hAnsi="Tahoma" w:cs="Tahoma"/>
          <w:sz w:val="22"/>
          <w:szCs w:val="22"/>
          <w:rtl/>
        </w:rPr>
        <w:t>در سطح متوسط بودند. در گروه افراد دچار نقص سیستم ایمنی، مجموعا در هر دو گروه فاز حاد و مزمن، 07/43 درصد دارای</w:t>
      </w:r>
      <w:r w:rsidRPr="009D452B">
        <w:rPr>
          <w:rFonts w:ascii="Tahoma" w:hAnsi="Tahoma" w:cs="Tahoma"/>
          <w:sz w:val="22"/>
          <w:szCs w:val="22"/>
        </w:rPr>
        <w:t xml:space="preserve">IgG   </w:t>
      </w:r>
      <w:r w:rsidRPr="009D452B">
        <w:rPr>
          <w:rFonts w:ascii="Tahoma" w:hAnsi="Tahoma" w:cs="Tahoma"/>
          <w:sz w:val="22"/>
          <w:szCs w:val="22"/>
          <w:rtl/>
        </w:rPr>
        <w:t>اویدیتی در سطح پایین بوده و همچنین 3/52 درصد از افراد این گروه دارای</w:t>
      </w:r>
      <w:r w:rsidRPr="009D452B">
        <w:rPr>
          <w:rFonts w:ascii="Tahoma" w:hAnsi="Tahoma" w:cs="Tahoma"/>
          <w:sz w:val="22"/>
          <w:szCs w:val="22"/>
        </w:rPr>
        <w:t xml:space="preserve"> IgG Avidity </w:t>
      </w:r>
      <w:r w:rsidRPr="009D452B">
        <w:rPr>
          <w:rFonts w:ascii="Tahoma" w:hAnsi="Tahoma" w:cs="Tahoma"/>
          <w:sz w:val="22"/>
          <w:szCs w:val="22"/>
          <w:rtl/>
        </w:rPr>
        <w:t>در سطح بالا بودند و تنها 61/4 درصد افراد این گروه دارای</w:t>
      </w:r>
      <w:r w:rsidRPr="009D452B">
        <w:rPr>
          <w:rFonts w:ascii="Tahoma" w:hAnsi="Tahoma" w:cs="Tahoma"/>
          <w:sz w:val="22"/>
          <w:szCs w:val="22"/>
        </w:rPr>
        <w:t xml:space="preserve"> IgG Avidity </w:t>
      </w:r>
      <w:r w:rsidRPr="009D452B">
        <w:rPr>
          <w:rFonts w:ascii="Tahoma" w:hAnsi="Tahoma" w:cs="Tahoma"/>
          <w:sz w:val="22"/>
          <w:szCs w:val="22"/>
          <w:rtl/>
        </w:rPr>
        <w:t>در سطح متوسط بودند. از مجموع 121 نمونه بالینی (56 زن باردار و 65 بیمار دارای نقص سیستم ایمنی) آزمایش شده با روش</w:t>
      </w:r>
      <w:r w:rsidRPr="009D452B">
        <w:rPr>
          <w:rFonts w:ascii="Tahoma" w:hAnsi="Tahoma" w:cs="Tahoma"/>
          <w:sz w:val="22"/>
          <w:szCs w:val="22"/>
        </w:rPr>
        <w:t xml:space="preserve"> Semi-nested Real-Time PCR </w:t>
      </w:r>
      <w:proofErr w:type="spellStart"/>
      <w:r w:rsidRPr="009D452B">
        <w:rPr>
          <w:rFonts w:ascii="Tahoma" w:hAnsi="Tahoma" w:cs="Tahoma"/>
          <w:sz w:val="22"/>
          <w:szCs w:val="22"/>
        </w:rPr>
        <w:t>TaqMan</w:t>
      </w:r>
      <w:proofErr w:type="spellEnd"/>
      <w:r w:rsidRPr="009D452B">
        <w:rPr>
          <w:rFonts w:ascii="Tahoma" w:hAnsi="Tahoma" w:cs="Tahoma"/>
          <w:sz w:val="22"/>
          <w:szCs w:val="22"/>
        </w:rPr>
        <w:t xml:space="preserve"> MGB probe </w:t>
      </w:r>
      <w:r w:rsidRPr="009D452B">
        <w:rPr>
          <w:rFonts w:ascii="Tahoma" w:hAnsi="Tahoma" w:cs="Tahoma"/>
          <w:sz w:val="22"/>
          <w:szCs w:val="22"/>
          <w:rtl/>
        </w:rPr>
        <w:t>تعداد 62 ( 23/51 درصد ) نمونه مثبت گزارش گردید. نکته قابل توجه در این آزمون این است که از میان 65 نفر گروه کنترل منفی در میان افراد دارای نقص سیستم ایمنی، 3نفر (61/4 درصد) نتیجه مثبت تست مبتنی بر پایه</w:t>
      </w:r>
      <w:r w:rsidRPr="009D452B">
        <w:rPr>
          <w:rFonts w:ascii="Tahoma" w:hAnsi="Tahoma" w:cs="Tahoma"/>
          <w:sz w:val="22"/>
          <w:szCs w:val="22"/>
        </w:rPr>
        <w:t xml:space="preserve"> Real-Time  </w:t>
      </w:r>
      <w:r w:rsidRPr="009D452B">
        <w:rPr>
          <w:rFonts w:ascii="Tahoma" w:hAnsi="Tahoma" w:cs="Tahoma"/>
          <w:sz w:val="22"/>
          <w:szCs w:val="22"/>
          <w:rtl/>
        </w:rPr>
        <w:t>گزارش شد. قابل ذکر است که جواب آزمون های سرولوژیک این افراد منفی گزارش گردید. نتایج حاصل از بررسی های آماری نشان می دهد که در میان زنان باردار در مرحله حاد بیماری،  با بکارگیری</w:t>
      </w:r>
      <w:r w:rsidRPr="009D452B">
        <w:rPr>
          <w:rFonts w:ascii="Tahoma" w:hAnsi="Tahoma" w:cs="Tahoma"/>
          <w:sz w:val="22"/>
          <w:szCs w:val="22"/>
        </w:rPr>
        <w:t xml:space="preserve"> IgG avidity </w:t>
      </w:r>
      <w:r w:rsidRPr="009D452B">
        <w:rPr>
          <w:rFonts w:ascii="Tahoma" w:hAnsi="Tahoma" w:cs="Tahoma"/>
          <w:sz w:val="22"/>
          <w:szCs w:val="22"/>
          <w:rtl/>
        </w:rPr>
        <w:t>به عنوان استاندارد طلایی، ضریب کاپا برای این روش 728/0 بدست آمده است. میزان حساسیت این روش در مقایسه با استاندارد طلایی</w:t>
      </w:r>
      <w:r w:rsidRPr="009D452B">
        <w:rPr>
          <w:rFonts w:ascii="Tahoma" w:hAnsi="Tahoma" w:cs="Tahoma"/>
          <w:sz w:val="22"/>
          <w:szCs w:val="22"/>
        </w:rPr>
        <w:t xml:space="preserve"> (IgG avidity test)</w:t>
      </w:r>
      <w:r w:rsidRPr="009D452B">
        <w:rPr>
          <w:rFonts w:ascii="Tahoma" w:hAnsi="Tahoma" w:cs="Tahoma"/>
          <w:sz w:val="22"/>
          <w:szCs w:val="22"/>
          <w:rtl/>
        </w:rPr>
        <w:t xml:space="preserve">، </w:t>
      </w:r>
      <w:r w:rsidRPr="009D452B">
        <w:rPr>
          <w:rFonts w:ascii="Tahoma" w:hAnsi="Tahoma" w:cs="Tahoma"/>
          <w:sz w:val="22"/>
          <w:szCs w:val="22"/>
        </w:rPr>
        <w:t xml:space="preserve">100 </w:t>
      </w:r>
      <w:r w:rsidRPr="009D452B">
        <w:rPr>
          <w:rFonts w:ascii="Tahoma" w:hAnsi="Tahoma" w:cs="Tahoma"/>
          <w:sz w:val="22"/>
          <w:szCs w:val="22"/>
          <w:rtl/>
        </w:rPr>
        <w:t>و  میزان ویژگی نیز 80 درصد گزارش شد. ارزش اخباری مثبت این تست 72 درصد و  ارزش اخباری منفی تست 100 درصد گزارش گردید. نتایج حاصل از بررسی های آماری در میان بیماران دچار نقص سیستم ایمنی در مرحله حاد بیماری با بکارگیری</w:t>
      </w:r>
      <w:r w:rsidRPr="009D452B">
        <w:rPr>
          <w:rFonts w:ascii="Tahoma" w:hAnsi="Tahoma" w:cs="Tahoma"/>
          <w:sz w:val="22"/>
          <w:szCs w:val="22"/>
        </w:rPr>
        <w:t xml:space="preserve"> IgG avidity </w:t>
      </w:r>
      <w:r w:rsidRPr="009D452B">
        <w:rPr>
          <w:rFonts w:ascii="Tahoma" w:hAnsi="Tahoma" w:cs="Tahoma"/>
          <w:sz w:val="22"/>
          <w:szCs w:val="22"/>
          <w:rtl/>
        </w:rPr>
        <w:t>به عنوان استاندارد طلایی، ضریب کاپا برای این روش 790/0 بدست آمده است</w:t>
      </w:r>
      <w:r w:rsidRPr="009D452B">
        <w:rPr>
          <w:rFonts w:ascii="Tahoma" w:hAnsi="Tahoma" w:cs="Tahoma"/>
          <w:sz w:val="22"/>
          <w:szCs w:val="22"/>
        </w:rPr>
        <w:t xml:space="preserve">. </w:t>
      </w:r>
    </w:p>
    <w:p w:rsidR="009D452B" w:rsidRPr="009D452B" w:rsidRDefault="009D452B" w:rsidP="009D452B">
      <w:pPr>
        <w:pStyle w:val="NormalWeb"/>
        <w:bidi/>
        <w:spacing w:before="0" w:beforeAutospacing="0" w:after="160" w:afterAutospacing="0"/>
        <w:rPr>
          <w:sz w:val="22"/>
          <w:szCs w:val="22"/>
          <w:rtl/>
        </w:rPr>
      </w:pPr>
      <w:r w:rsidRPr="009D452B">
        <w:rPr>
          <w:rFonts w:ascii="Tahoma" w:hAnsi="Tahoma" w:cs="Tahoma"/>
          <w:sz w:val="22"/>
          <w:szCs w:val="22"/>
          <w:rtl/>
        </w:rPr>
        <w:t>میزان حساسیت این روش در مقایسه با استاندارد طلایی</w:t>
      </w:r>
      <w:r w:rsidRPr="009D452B">
        <w:rPr>
          <w:rFonts w:ascii="Tahoma" w:hAnsi="Tahoma" w:cs="Tahoma"/>
          <w:sz w:val="22"/>
          <w:szCs w:val="22"/>
        </w:rPr>
        <w:t xml:space="preserve"> (IgG avidity test)</w:t>
      </w:r>
      <w:r w:rsidRPr="009D452B">
        <w:rPr>
          <w:rFonts w:ascii="Tahoma" w:hAnsi="Tahoma" w:cs="Tahoma"/>
          <w:sz w:val="22"/>
          <w:szCs w:val="22"/>
          <w:rtl/>
        </w:rPr>
        <w:t xml:space="preserve">، </w:t>
      </w:r>
      <w:r w:rsidRPr="009D452B">
        <w:rPr>
          <w:rFonts w:ascii="Tahoma" w:hAnsi="Tahoma" w:cs="Tahoma"/>
          <w:sz w:val="22"/>
          <w:szCs w:val="22"/>
        </w:rPr>
        <w:t xml:space="preserve">100 </w:t>
      </w:r>
      <w:r w:rsidRPr="009D452B">
        <w:rPr>
          <w:rFonts w:ascii="Tahoma" w:hAnsi="Tahoma" w:cs="Tahoma"/>
          <w:sz w:val="22"/>
          <w:szCs w:val="22"/>
          <w:rtl/>
        </w:rPr>
        <w:t>درصد و میزان ویژگی این روش نیز 83 درصد گزارش گردید. همچنین ارزش اخباری مثبت 79 درصد و ارزش اخباری منفی 100 درصد گزارش شد</w:t>
      </w:r>
      <w:r w:rsidRPr="009D452B">
        <w:rPr>
          <w:rFonts w:ascii="Tahoma" w:hAnsi="Tahoma" w:cs="Tahoma"/>
          <w:sz w:val="22"/>
          <w:szCs w:val="22"/>
        </w:rPr>
        <w:t>.</w:t>
      </w:r>
    </w:p>
    <w:p w:rsidR="009D452B" w:rsidRPr="009D452B" w:rsidRDefault="009D452B" w:rsidP="009D452B">
      <w:pPr>
        <w:pStyle w:val="NormalWeb"/>
        <w:bidi/>
        <w:spacing w:before="0" w:beforeAutospacing="0" w:after="160" w:afterAutospacing="0"/>
        <w:rPr>
          <w:sz w:val="22"/>
          <w:szCs w:val="22"/>
          <w:rtl/>
        </w:rPr>
      </w:pPr>
      <w:r w:rsidRPr="009D452B">
        <w:rPr>
          <w:rStyle w:val="Strong"/>
          <w:rFonts w:ascii="Tahoma" w:hAnsi="Tahoma" w:cs="Tahoma"/>
          <w:sz w:val="22"/>
          <w:szCs w:val="22"/>
          <w:rtl/>
        </w:rPr>
        <w:t>نتیجه گیری:</w:t>
      </w:r>
    </w:p>
    <w:p w:rsidR="009D452B" w:rsidRPr="009D452B" w:rsidRDefault="009D452B" w:rsidP="009D452B">
      <w:pPr>
        <w:pStyle w:val="NormalWeb"/>
        <w:bidi/>
        <w:spacing w:before="0" w:beforeAutospacing="0" w:after="160" w:afterAutospacing="0"/>
        <w:rPr>
          <w:sz w:val="22"/>
          <w:szCs w:val="22"/>
          <w:rtl/>
        </w:rPr>
      </w:pPr>
      <w:r w:rsidRPr="009D452B">
        <w:rPr>
          <w:rFonts w:ascii="Tahoma" w:hAnsi="Tahoma" w:cs="Tahoma"/>
          <w:sz w:val="22"/>
          <w:szCs w:val="22"/>
          <w:rtl/>
        </w:rPr>
        <w:t xml:space="preserve">تکنیک </w:t>
      </w:r>
      <w:r w:rsidRPr="009D452B">
        <w:rPr>
          <w:rFonts w:ascii="Tahoma" w:hAnsi="Tahoma" w:cs="Tahoma"/>
          <w:sz w:val="22"/>
          <w:szCs w:val="22"/>
        </w:rPr>
        <w:t xml:space="preserve">Semi-nested Real-Time PCR </w:t>
      </w:r>
      <w:proofErr w:type="spellStart"/>
      <w:r w:rsidRPr="009D452B">
        <w:rPr>
          <w:rFonts w:ascii="Tahoma" w:hAnsi="Tahoma" w:cs="Tahoma"/>
          <w:sz w:val="22"/>
          <w:szCs w:val="22"/>
        </w:rPr>
        <w:t>TaqMan</w:t>
      </w:r>
      <w:proofErr w:type="spellEnd"/>
      <w:r w:rsidRPr="009D452B">
        <w:rPr>
          <w:rFonts w:ascii="Tahoma" w:hAnsi="Tahoma" w:cs="Tahoma"/>
          <w:sz w:val="22"/>
          <w:szCs w:val="22"/>
        </w:rPr>
        <w:t xml:space="preserve"> MGB probe</w:t>
      </w:r>
      <w:r w:rsidRPr="009D452B">
        <w:rPr>
          <w:rFonts w:ascii="Tahoma" w:hAnsi="Tahoma" w:cs="Tahoma"/>
          <w:sz w:val="22"/>
          <w:szCs w:val="22"/>
          <w:rtl/>
        </w:rPr>
        <w:t xml:space="preserve"> بر پایه ژن </w:t>
      </w:r>
      <w:r w:rsidRPr="009D452B">
        <w:rPr>
          <w:rFonts w:ascii="Tahoma" w:hAnsi="Tahoma" w:cs="Tahoma"/>
          <w:sz w:val="22"/>
          <w:szCs w:val="22"/>
        </w:rPr>
        <w:t>RE</w:t>
      </w:r>
      <w:r w:rsidRPr="009D452B">
        <w:rPr>
          <w:rFonts w:ascii="Tahoma" w:hAnsi="Tahoma" w:cs="Tahoma"/>
          <w:sz w:val="22"/>
          <w:szCs w:val="22"/>
          <w:rtl/>
        </w:rPr>
        <w:t xml:space="preserve"> می تواند به عنوان یک روش تشخیصی سریع با حساسیت و ویژگی بالا در تشخیص فرم حاد توکسوپلاسموز در نمونه های بالینی مورد استفاده قرار گیرد. نتایج اندازه گیری </w:t>
      </w:r>
      <w:r w:rsidRPr="009D452B">
        <w:rPr>
          <w:rFonts w:ascii="Tahoma" w:hAnsi="Tahoma" w:cs="Tahoma"/>
          <w:sz w:val="22"/>
          <w:szCs w:val="22"/>
        </w:rPr>
        <w:t>IgG</w:t>
      </w:r>
      <w:r w:rsidRPr="009D452B">
        <w:rPr>
          <w:rFonts w:ascii="Tahoma" w:hAnsi="Tahoma" w:cs="Tahoma"/>
          <w:sz w:val="22"/>
          <w:szCs w:val="22"/>
          <w:rtl/>
        </w:rPr>
        <w:t xml:space="preserve"> و </w:t>
      </w:r>
      <w:r w:rsidRPr="009D452B">
        <w:rPr>
          <w:rFonts w:ascii="Tahoma" w:hAnsi="Tahoma" w:cs="Tahoma"/>
          <w:sz w:val="22"/>
          <w:szCs w:val="22"/>
        </w:rPr>
        <w:t>IgM</w:t>
      </w:r>
      <w:r w:rsidRPr="009D452B">
        <w:rPr>
          <w:rFonts w:ascii="Tahoma" w:hAnsi="Tahoma" w:cs="Tahoma"/>
          <w:sz w:val="22"/>
          <w:szCs w:val="22"/>
          <w:rtl/>
        </w:rPr>
        <w:t xml:space="preserve"> به روش الیزای معمولی و تست </w:t>
      </w:r>
      <w:r w:rsidRPr="009D452B">
        <w:rPr>
          <w:rFonts w:ascii="Tahoma" w:hAnsi="Tahoma" w:cs="Tahoma"/>
          <w:sz w:val="22"/>
          <w:szCs w:val="22"/>
        </w:rPr>
        <w:t>IgG avidity</w:t>
      </w:r>
      <w:r w:rsidRPr="009D452B">
        <w:rPr>
          <w:rFonts w:ascii="Tahoma" w:hAnsi="Tahoma" w:cs="Tahoma"/>
          <w:sz w:val="22"/>
          <w:szCs w:val="22"/>
          <w:rtl/>
        </w:rPr>
        <w:t xml:space="preserve"> دارای همبستگی قابل قبولی با یکدیگر می باشند و می توانند در تمایز عفونت فعال و اولیه و عفونت غیر فعال مفید مورد استفاده قرار گیرند. با توجه به نتایج فوق می توان با به کارگیری تکنیک های مولکولی بر پایه </w:t>
      </w:r>
      <w:r w:rsidRPr="009D452B">
        <w:rPr>
          <w:rFonts w:ascii="Tahoma" w:hAnsi="Tahoma" w:cs="Tahoma"/>
          <w:sz w:val="22"/>
          <w:szCs w:val="22"/>
        </w:rPr>
        <w:t>Real-Time PCR</w:t>
      </w:r>
      <w:r w:rsidRPr="009D452B">
        <w:rPr>
          <w:rFonts w:ascii="Tahoma" w:hAnsi="Tahoma" w:cs="Tahoma"/>
          <w:sz w:val="22"/>
          <w:szCs w:val="22"/>
          <w:rtl/>
        </w:rPr>
        <w:t xml:space="preserve"> همراستا با تکنیک های سرولوژی به تشخیص زودرس فرم حاد عفونت توکسوپلاسمایی دست یافت.</w:t>
      </w:r>
    </w:p>
    <w:bookmarkEnd w:id="0"/>
    <w:p w:rsidR="00336D13" w:rsidRPr="009D452B" w:rsidRDefault="00336D13"/>
    <w:sectPr w:rsidR="00336D13" w:rsidRPr="009D4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2B"/>
    <w:rsid w:val="00336D13"/>
    <w:rsid w:val="0093745B"/>
    <w:rsid w:val="009D45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A458D-3DBC-423A-893C-D0DA1653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45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45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1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1031</Words>
  <Characters>5883</Characters>
  <Application>Microsoft Office Word</Application>
  <DocSecurity>0</DocSecurity>
  <Lines>49</Lines>
  <Paragraphs>13</Paragraphs>
  <ScaleCrop>false</ScaleCrop>
  <Company/>
  <LinksUpToDate>false</LinksUpToDate>
  <CharactersWithSpaces>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1379163749</dc:creator>
  <cp:keywords/>
  <dc:description/>
  <cp:lastModifiedBy>1379163749</cp:lastModifiedBy>
  <cp:revision>1</cp:revision>
  <dcterms:created xsi:type="dcterms:W3CDTF">2022-01-04T10:19:00Z</dcterms:created>
  <dcterms:modified xsi:type="dcterms:W3CDTF">2022-01-04T10:21:00Z</dcterms:modified>
</cp:coreProperties>
</file>